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62FDE0"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rtl/>
          <w14:ligatures w14:val="none"/>
        </w:rPr>
        <w:t>צרכן נכבד</w:t>
      </w:r>
      <w:r w:rsidRPr="00185630">
        <w:rPr>
          <w:rFonts w:ascii="Simpler" w:eastAsia="Times New Roman" w:hAnsi="Simpler" w:cs="Simpler"/>
          <w:color w:val="000000"/>
          <w:kern w:val="0"/>
          <w:sz w:val="30"/>
          <w:szCs w:val="30"/>
          <w14:ligatures w14:val="none"/>
        </w:rPr>
        <w:t>,</w:t>
      </w:r>
    </w:p>
    <w:p w14:paraId="24B243A8"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t> </w:t>
      </w:r>
    </w:p>
    <w:p w14:paraId="65DA503B"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rtl/>
          <w14:ligatures w14:val="none"/>
        </w:rPr>
        <w:t>להלן תקנון אחריות לשימוש אישי / ביתי</w:t>
      </w:r>
      <w:r w:rsidRPr="00185630">
        <w:rPr>
          <w:rFonts w:ascii="Simpler" w:eastAsia="Times New Roman" w:hAnsi="Simpler" w:cs="Simpler"/>
          <w:color w:val="000000"/>
          <w:kern w:val="0"/>
          <w:sz w:val="30"/>
          <w:szCs w:val="30"/>
          <w14:ligatures w14:val="none"/>
        </w:rPr>
        <w:t>:</w:t>
      </w:r>
    </w:p>
    <w:p w14:paraId="0344DD3A"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t> </w:t>
      </w:r>
    </w:p>
    <w:p w14:paraId="03E79BDE" w14:textId="77777777" w:rsidR="00185630" w:rsidRPr="00185630" w:rsidRDefault="00185630" w:rsidP="00185630">
      <w:pPr>
        <w:shd w:val="clear" w:color="auto" w:fill="FFFFFF"/>
        <w:bidi/>
        <w:spacing w:before="225" w:after="75" w:line="390" w:lineRule="atLeast"/>
        <w:jc w:val="both"/>
        <w:outlineLvl w:val="3"/>
        <w:rPr>
          <w:rFonts w:ascii="Simpler" w:eastAsia="Times New Roman" w:hAnsi="Simpler" w:cs="Simpler"/>
          <w:b/>
          <w:bCs/>
          <w:color w:val="000000"/>
          <w:kern w:val="0"/>
          <w:sz w:val="33"/>
          <w:szCs w:val="33"/>
          <w14:ligatures w14:val="none"/>
        </w:rPr>
      </w:pPr>
      <w:r w:rsidRPr="00185630">
        <w:rPr>
          <w:rFonts w:ascii="Simpler" w:eastAsia="Times New Roman" w:hAnsi="Simpler" w:cs="Simpler"/>
          <w:b/>
          <w:bCs/>
          <w:color w:val="000000"/>
          <w:kern w:val="0"/>
          <w:sz w:val="33"/>
          <w:szCs w:val="33"/>
          <w:rtl/>
          <w14:ligatures w14:val="none"/>
        </w:rPr>
        <w:t>שנה ראשונה אחריות מלאה עפ"י חוק</w:t>
      </w:r>
      <w:r w:rsidRPr="00185630">
        <w:rPr>
          <w:rFonts w:ascii="Simpler" w:eastAsia="Times New Roman" w:hAnsi="Simpler" w:cs="Simpler"/>
          <w:b/>
          <w:bCs/>
          <w:color w:val="000000"/>
          <w:kern w:val="0"/>
          <w:sz w:val="33"/>
          <w:szCs w:val="33"/>
          <w14:ligatures w14:val="none"/>
        </w:rPr>
        <w:t>.</w:t>
      </w:r>
    </w:p>
    <w:p w14:paraId="6753440D" w14:textId="42A6FB15"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rtl/>
          <w14:ligatures w14:val="none"/>
        </w:rPr>
        <w:t>הרחבת אחריות תחול בהתאם למדיניות החברה בעת רכישת המזגן ובכפוף למבצעי האחריות התקפים באותה העת, כמפורט באתר טורנדו בעמוד האחריות</w:t>
      </w:r>
      <w:r w:rsidRPr="00185630">
        <w:rPr>
          <w:rFonts w:ascii="Simpler" w:eastAsia="Times New Roman" w:hAnsi="Simpler" w:cs="Simpler"/>
          <w:color w:val="000000"/>
          <w:kern w:val="0"/>
          <w:sz w:val="30"/>
          <w:szCs w:val="30"/>
          <w14:ligatures w14:val="none"/>
        </w:rPr>
        <w:t xml:space="preserve"> (https://www.tornado-top.co.il/pages/47.aspx), </w:t>
      </w:r>
      <w:r w:rsidRPr="00185630">
        <w:rPr>
          <w:rFonts w:ascii="Simpler" w:eastAsia="Times New Roman" w:hAnsi="Simpler" w:cs="Simpler"/>
          <w:color w:val="000000"/>
          <w:kern w:val="0"/>
          <w:sz w:val="30"/>
          <w:szCs w:val="30"/>
          <w:rtl/>
          <w14:ligatures w14:val="none"/>
        </w:rPr>
        <w:t>בכפוף לדיווח הרכישה בתוך 30 יום באתר החברה</w:t>
      </w:r>
      <w:r w:rsidRPr="00185630">
        <w:rPr>
          <w:rFonts w:ascii="Simpler" w:eastAsia="Times New Roman" w:hAnsi="Simpler" w:cs="Simpler"/>
          <w:color w:val="000000"/>
          <w:kern w:val="0"/>
          <w:sz w:val="30"/>
          <w:szCs w:val="30"/>
          <w14:ligatures w14:val="none"/>
        </w:rPr>
        <w:t xml:space="preserve">(https://www.tornado-top.co.il/warranty/). </w:t>
      </w:r>
      <w:r w:rsidRPr="00185630">
        <w:rPr>
          <w:rFonts w:ascii="Simpler" w:eastAsia="Times New Roman" w:hAnsi="Simpler" w:cs="Simpler"/>
          <w:color w:val="000000"/>
          <w:kern w:val="0"/>
          <w:sz w:val="30"/>
          <w:szCs w:val="30"/>
          <w:rtl/>
          <w14:ligatures w14:val="none"/>
        </w:rPr>
        <w:t>רכישה באתרי סחר שאינם מורשים</w:t>
      </w:r>
      <w:r w:rsidRPr="00185630">
        <w:rPr>
          <w:rFonts w:ascii="Simpler" w:eastAsia="Times New Roman" w:hAnsi="Simpler" w:cs="Simpler"/>
          <w:color w:val="000000"/>
          <w:kern w:val="0"/>
          <w:sz w:val="30"/>
          <w:szCs w:val="30"/>
          <w14:ligatures w14:val="none"/>
        </w:rPr>
        <w:t xml:space="preserve"> (https://www.tornado-top.co.il/pages/215.aspx) </w:t>
      </w:r>
      <w:r w:rsidRPr="00185630">
        <w:rPr>
          <w:rFonts w:ascii="Simpler" w:eastAsia="Times New Roman" w:hAnsi="Simpler" w:cs="Simpler"/>
          <w:color w:val="000000"/>
          <w:kern w:val="0"/>
          <w:sz w:val="30"/>
          <w:szCs w:val="30"/>
          <w:rtl/>
          <w14:ligatures w14:val="none"/>
        </w:rPr>
        <w:t>לא תזכה באחריות מעבר לשנה אחת</w:t>
      </w:r>
      <w:r w:rsidRPr="00185630">
        <w:rPr>
          <w:rFonts w:ascii="Simpler" w:eastAsia="Times New Roman" w:hAnsi="Simpler" w:cs="Simpler"/>
          <w:color w:val="000000"/>
          <w:kern w:val="0"/>
          <w:sz w:val="30"/>
          <w:szCs w:val="30"/>
          <w14:ligatures w14:val="none"/>
        </w:rPr>
        <w:t>.</w:t>
      </w:r>
    </w:p>
    <w:p w14:paraId="0066A499"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t> </w:t>
      </w:r>
    </w:p>
    <w:p w14:paraId="7CC52BC3"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rtl/>
          <w14:ligatures w14:val="none"/>
        </w:rPr>
        <w:t>אפשרויות הרחבת האחריות הינן</w:t>
      </w:r>
      <w:r w:rsidRPr="00185630">
        <w:rPr>
          <w:rFonts w:ascii="Simpler" w:eastAsia="Times New Roman" w:hAnsi="Simpler" w:cs="Simpler"/>
          <w:color w:val="000000"/>
          <w:kern w:val="0"/>
          <w:sz w:val="30"/>
          <w:szCs w:val="30"/>
          <w14:ligatures w14:val="none"/>
        </w:rPr>
        <w:t>:</w:t>
      </w:r>
    </w:p>
    <w:p w14:paraId="332CE229"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b/>
          <w:bCs/>
          <w:color w:val="000000"/>
          <w:kern w:val="0"/>
          <w:sz w:val="30"/>
          <w:szCs w:val="30"/>
          <w14:ligatures w14:val="none"/>
        </w:rPr>
        <w:t xml:space="preserve">7 </w:t>
      </w:r>
      <w:r w:rsidRPr="00185630">
        <w:rPr>
          <w:rFonts w:ascii="Simpler" w:eastAsia="Times New Roman" w:hAnsi="Simpler" w:cs="Simpler"/>
          <w:b/>
          <w:bCs/>
          <w:color w:val="000000"/>
          <w:kern w:val="0"/>
          <w:sz w:val="30"/>
          <w:szCs w:val="30"/>
          <w:rtl/>
          <w14:ligatures w14:val="none"/>
        </w:rPr>
        <w:t>שנות אחריות מלאה</w:t>
      </w:r>
      <w:r w:rsidRPr="00185630">
        <w:rPr>
          <w:rFonts w:ascii="Simpler" w:eastAsia="Times New Roman" w:hAnsi="Simpler" w:cs="Simpler"/>
          <w:b/>
          <w:bCs/>
          <w:color w:val="000000"/>
          <w:kern w:val="0"/>
          <w:sz w:val="30"/>
          <w:szCs w:val="30"/>
          <w14:ligatures w14:val="none"/>
        </w:rPr>
        <w:t>:</w:t>
      </w: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rtl/>
          <w14:ligatures w14:val="none"/>
        </w:rPr>
        <w:t>שנה ראשנה באחריות מלאה עפ"י חוק ותוספת של 6 שנות אחריות נוספות ללא תוספת תשלום, לשימוש ביתי/אישי. במשך תקופה של עד תום 84 חודשים ממועד התקנת המזגן בבית הצרכן מתחייבת טורנדו מוצרי צריכה בע"מ (להלן: "החברה") לתקן, ללא תמורה, כל קלקול שהתגלה במזגן, להשיב את המזגן למצבו טרם הקלקול, כמו גם להחליף, במידה ויידרש, את המזגן או כל חלק ממנו ללא כל תמורה, בכפוף לקיום התנאים שמפורטים בהמשך (סעיפים 1-9)</w:t>
      </w:r>
      <w:r w:rsidRPr="00185630">
        <w:rPr>
          <w:rFonts w:ascii="Simpler" w:eastAsia="Times New Roman" w:hAnsi="Simpler" w:cs="Simpler"/>
          <w:color w:val="000000"/>
          <w:kern w:val="0"/>
          <w:sz w:val="30"/>
          <w:szCs w:val="30"/>
          <w14:ligatures w14:val="none"/>
        </w:rPr>
        <w:t>.</w:t>
      </w:r>
    </w:p>
    <w:p w14:paraId="5BED0C98"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t> </w:t>
      </w:r>
    </w:p>
    <w:p w14:paraId="30090AEC"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b/>
          <w:bCs/>
          <w:color w:val="000000"/>
          <w:kern w:val="0"/>
          <w:sz w:val="30"/>
          <w:szCs w:val="30"/>
          <w14:ligatures w14:val="none"/>
        </w:rPr>
        <w:t xml:space="preserve">5 </w:t>
      </w:r>
      <w:r w:rsidRPr="00185630">
        <w:rPr>
          <w:rFonts w:ascii="Simpler" w:eastAsia="Times New Roman" w:hAnsi="Simpler" w:cs="Simpler"/>
          <w:b/>
          <w:bCs/>
          <w:color w:val="000000"/>
          <w:kern w:val="0"/>
          <w:sz w:val="30"/>
          <w:szCs w:val="30"/>
          <w:rtl/>
          <w14:ligatures w14:val="none"/>
        </w:rPr>
        <w:t>שנות אחריות מלאה</w:t>
      </w:r>
      <w:r w:rsidRPr="00185630">
        <w:rPr>
          <w:rFonts w:ascii="Simpler" w:eastAsia="Times New Roman" w:hAnsi="Simpler" w:cs="Simpler"/>
          <w:b/>
          <w:bCs/>
          <w:color w:val="000000"/>
          <w:kern w:val="0"/>
          <w:sz w:val="30"/>
          <w:szCs w:val="30"/>
          <w14:ligatures w14:val="none"/>
        </w:rPr>
        <w:t>:</w:t>
      </w: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rtl/>
          <w14:ligatures w14:val="none"/>
        </w:rPr>
        <w:t xml:space="preserve">שנה ראשנה באחריות מלאה עפ"י חוק ותוספת של 4 שנות אחריות נוספות ללא תוספת תשלום, לשימוש ביתי/אישי. במשך תקופה של עד תום 60 חודשים ממועד התקנת המזגן בבית הצרכן מתחייבת טורנדו מוצרי צריכה בע"מ (להלן: "החברה") לתקן, ללא תמורה, כל קלקול שהתגלה במזגן, להשיב את המזגן למצבו טרם הקלקול, כמו גם </w:t>
      </w:r>
      <w:r w:rsidRPr="00185630">
        <w:rPr>
          <w:rFonts w:ascii="Simpler" w:eastAsia="Times New Roman" w:hAnsi="Simpler" w:cs="Simpler"/>
          <w:color w:val="000000"/>
          <w:kern w:val="0"/>
          <w:sz w:val="30"/>
          <w:szCs w:val="30"/>
          <w:rtl/>
          <w14:ligatures w14:val="none"/>
        </w:rPr>
        <w:lastRenderedPageBreak/>
        <w:t>להחליף, במידה ויידרש, את המזגן או כל חלק ממנו ללא כל תמורה, בכפוף לקיום התנאים שמפורטים בהמשך (סעיפים 1-9)</w:t>
      </w:r>
      <w:r w:rsidRPr="00185630">
        <w:rPr>
          <w:rFonts w:ascii="Simpler" w:eastAsia="Times New Roman" w:hAnsi="Simpler" w:cs="Simpler"/>
          <w:color w:val="000000"/>
          <w:kern w:val="0"/>
          <w:sz w:val="30"/>
          <w:szCs w:val="30"/>
          <w14:ligatures w14:val="none"/>
        </w:rPr>
        <w:t>.</w:t>
      </w:r>
    </w:p>
    <w:p w14:paraId="65F4C232"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t> </w:t>
      </w:r>
    </w:p>
    <w:p w14:paraId="7763150B" w14:textId="19495498" w:rsidR="00185630" w:rsidRPr="00185630" w:rsidRDefault="00185630" w:rsidP="00E056A9">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t> </w:t>
      </w:r>
    </w:p>
    <w:p w14:paraId="2F2B4181" w14:textId="77777777" w:rsidR="00185630" w:rsidRPr="00185630" w:rsidRDefault="00185630" w:rsidP="00185630">
      <w:pPr>
        <w:shd w:val="clear" w:color="auto" w:fill="FFFFFF"/>
        <w:bidi/>
        <w:spacing w:before="225" w:after="75" w:line="390" w:lineRule="atLeast"/>
        <w:jc w:val="both"/>
        <w:outlineLvl w:val="3"/>
        <w:rPr>
          <w:rFonts w:ascii="Simpler" w:eastAsia="Times New Roman" w:hAnsi="Simpler" w:cs="Simpler"/>
          <w:b/>
          <w:bCs/>
          <w:color w:val="000000"/>
          <w:kern w:val="0"/>
          <w:sz w:val="33"/>
          <w:szCs w:val="33"/>
          <w14:ligatures w14:val="none"/>
        </w:rPr>
      </w:pPr>
      <w:r w:rsidRPr="00185630">
        <w:rPr>
          <w:rFonts w:ascii="Simpler" w:eastAsia="Times New Roman" w:hAnsi="Simpler" w:cs="Simpler"/>
          <w:b/>
          <w:bCs/>
          <w:color w:val="000000"/>
          <w:kern w:val="0"/>
          <w:sz w:val="33"/>
          <w:szCs w:val="33"/>
          <w:rtl/>
          <w14:ligatures w14:val="none"/>
        </w:rPr>
        <w:t>תנאי קבלת אחריות</w:t>
      </w:r>
      <w:r w:rsidRPr="00185630">
        <w:rPr>
          <w:rFonts w:ascii="Simpler" w:eastAsia="Times New Roman" w:hAnsi="Simpler" w:cs="Simpler"/>
          <w:b/>
          <w:bCs/>
          <w:color w:val="000000"/>
          <w:kern w:val="0"/>
          <w:sz w:val="33"/>
          <w:szCs w:val="33"/>
          <w14:ligatures w14:val="none"/>
        </w:rPr>
        <w:t>:</w:t>
      </w:r>
    </w:p>
    <w:p w14:paraId="297CCB1B"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14:ligatures w14:val="none"/>
        </w:rPr>
        <w:t xml:space="preserve">1. </w:t>
      </w:r>
      <w:r w:rsidRPr="00185630">
        <w:rPr>
          <w:rFonts w:ascii="Simpler" w:eastAsia="Times New Roman" w:hAnsi="Simpler" w:cs="Simpler"/>
          <w:color w:val="000000"/>
          <w:kern w:val="0"/>
          <w:sz w:val="30"/>
          <w:szCs w:val="30"/>
          <w:rtl/>
          <w14:ligatures w14:val="none"/>
        </w:rPr>
        <w:t>הקלקול במזגן לא נגרם כתוצאה ממעשה ו/או מחדל מכוונים או בזדון של הצרכן, או של צד שלישי שאינו מטעם החברה</w:t>
      </w:r>
      <w:r w:rsidRPr="00185630">
        <w:rPr>
          <w:rFonts w:ascii="Simpler" w:eastAsia="Times New Roman" w:hAnsi="Simpler" w:cs="Simpler"/>
          <w:color w:val="000000"/>
          <w:kern w:val="0"/>
          <w:sz w:val="30"/>
          <w:szCs w:val="30"/>
          <w14:ligatures w14:val="none"/>
        </w:rPr>
        <w:t>.</w:t>
      </w:r>
    </w:p>
    <w:p w14:paraId="33888B19"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14:ligatures w14:val="none"/>
        </w:rPr>
        <w:t xml:space="preserve">2. </w:t>
      </w:r>
      <w:r w:rsidRPr="00185630">
        <w:rPr>
          <w:rFonts w:ascii="Simpler" w:eastAsia="Times New Roman" w:hAnsi="Simpler" w:cs="Simpler"/>
          <w:color w:val="000000"/>
          <w:kern w:val="0"/>
          <w:sz w:val="30"/>
          <w:szCs w:val="30"/>
          <w:rtl/>
          <w14:ligatures w14:val="none"/>
        </w:rPr>
        <w:t>הקלקול במזגן לא נגרם כתוצאה ממעשה ו/או מחדל רשלניים של הצרכן ו/או צד שלישי שלא מטעם החברה (ולרבות: בשל הפעלה שלא בהתאם להוראות השימוש ו/או בשל תחזוקה לא הולמת ו/או שלא בתנאי שימוש רגילים ו/או בשל התקנת המזגן שלא על פי הוראות</w:t>
      </w:r>
      <w:r w:rsidRPr="00185630">
        <w:rPr>
          <w:rFonts w:ascii="Calibri" w:eastAsia="Times New Roman" w:hAnsi="Calibri" w:cs="Calibri" w:hint="cs"/>
          <w:color w:val="000000"/>
          <w:kern w:val="0"/>
          <w:sz w:val="30"/>
          <w:szCs w:val="30"/>
          <w:rtl/>
          <w14:ligatures w14:val="none"/>
        </w:rPr>
        <w:t> </w:t>
      </w:r>
      <w:r w:rsidRPr="00185630">
        <w:rPr>
          <w:rFonts w:ascii="Simpler" w:eastAsia="Times New Roman" w:hAnsi="Simpler" w:cs="Simpler" w:hint="cs"/>
          <w:color w:val="000000"/>
          <w:kern w:val="0"/>
          <w:sz w:val="30"/>
          <w:szCs w:val="30"/>
          <w:rtl/>
          <w14:ligatures w14:val="none"/>
        </w:rPr>
        <w:t>ההתקנה</w:t>
      </w:r>
      <w:r w:rsidRPr="00185630">
        <w:rPr>
          <w:rFonts w:ascii="Simpler" w:eastAsia="Times New Roman" w:hAnsi="Simpler" w:cs="Simpler"/>
          <w:color w:val="000000"/>
          <w:kern w:val="0"/>
          <w:sz w:val="30"/>
          <w:szCs w:val="30"/>
          <w:rtl/>
          <w14:ligatures w14:val="none"/>
        </w:rPr>
        <w:t>)</w:t>
      </w:r>
      <w:r w:rsidRPr="00185630">
        <w:rPr>
          <w:rFonts w:ascii="Simpler" w:eastAsia="Times New Roman" w:hAnsi="Simpler" w:cs="Simpler"/>
          <w:color w:val="000000"/>
          <w:kern w:val="0"/>
          <w:sz w:val="30"/>
          <w:szCs w:val="30"/>
          <w14:ligatures w14:val="none"/>
        </w:rPr>
        <w:t>.</w:t>
      </w:r>
    </w:p>
    <w:p w14:paraId="184D1214"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14:ligatures w14:val="none"/>
        </w:rPr>
        <w:t xml:space="preserve">3. </w:t>
      </w:r>
      <w:r w:rsidRPr="00185630">
        <w:rPr>
          <w:rFonts w:ascii="Simpler" w:eastAsia="Times New Roman" w:hAnsi="Simpler" w:cs="Simpler"/>
          <w:color w:val="000000"/>
          <w:kern w:val="0"/>
          <w:sz w:val="30"/>
          <w:szCs w:val="30"/>
          <w:rtl/>
          <w14:ligatures w14:val="none"/>
        </w:rPr>
        <w:t>אי תפקוד רכיב/מודול ווי-</w:t>
      </w:r>
      <w:proofErr w:type="spellStart"/>
      <w:r w:rsidRPr="00185630">
        <w:rPr>
          <w:rFonts w:ascii="Simpler" w:eastAsia="Times New Roman" w:hAnsi="Simpler" w:cs="Simpler"/>
          <w:color w:val="000000"/>
          <w:kern w:val="0"/>
          <w:sz w:val="30"/>
          <w:szCs w:val="30"/>
          <w:rtl/>
          <w14:ligatures w14:val="none"/>
        </w:rPr>
        <w:t>פיי</w:t>
      </w:r>
      <w:proofErr w:type="spellEnd"/>
      <w:r w:rsidRPr="00185630">
        <w:rPr>
          <w:rFonts w:ascii="Simpler" w:eastAsia="Times New Roman" w:hAnsi="Simpler" w:cs="Simpler"/>
          <w:color w:val="000000"/>
          <w:kern w:val="0"/>
          <w:sz w:val="30"/>
          <w:szCs w:val="30"/>
          <w:rtl/>
          <w14:ligatures w14:val="none"/>
        </w:rPr>
        <w:t xml:space="preserve"> לא נגרם כתוצאה מעדכון גרסת</w:t>
      </w:r>
      <w:r w:rsidRPr="00185630">
        <w:rPr>
          <w:rFonts w:ascii="Simpler" w:eastAsia="Times New Roman" w:hAnsi="Simpler" w:cs="Simpler"/>
          <w:color w:val="000000"/>
          <w:kern w:val="0"/>
          <w:sz w:val="30"/>
          <w:szCs w:val="30"/>
          <w14:ligatures w14:val="none"/>
        </w:rPr>
        <w:t xml:space="preserve"> IOS </w:t>
      </w:r>
      <w:r w:rsidRPr="00185630">
        <w:rPr>
          <w:rFonts w:ascii="Simpler" w:eastAsia="Times New Roman" w:hAnsi="Simpler" w:cs="Simpler"/>
          <w:color w:val="000000"/>
          <w:kern w:val="0"/>
          <w:sz w:val="30"/>
          <w:szCs w:val="30"/>
          <w:rtl/>
          <w14:ligatures w14:val="none"/>
        </w:rPr>
        <w:t xml:space="preserve">או </w:t>
      </w:r>
      <w:proofErr w:type="spellStart"/>
      <w:r w:rsidRPr="00185630">
        <w:rPr>
          <w:rFonts w:ascii="Simpler" w:eastAsia="Times New Roman" w:hAnsi="Simpler" w:cs="Simpler"/>
          <w:color w:val="000000"/>
          <w:kern w:val="0"/>
          <w:sz w:val="30"/>
          <w:szCs w:val="30"/>
          <w:rtl/>
          <w14:ligatures w14:val="none"/>
        </w:rPr>
        <w:t>אנדרויד</w:t>
      </w:r>
      <w:proofErr w:type="spellEnd"/>
      <w:r w:rsidRPr="00185630">
        <w:rPr>
          <w:rFonts w:ascii="Simpler" w:eastAsia="Times New Roman" w:hAnsi="Simpler" w:cs="Simpler"/>
          <w:color w:val="000000"/>
          <w:kern w:val="0"/>
          <w:sz w:val="30"/>
          <w:szCs w:val="30"/>
          <w:rtl/>
          <w14:ligatures w14:val="none"/>
        </w:rPr>
        <w:t xml:space="preserve"> (ייתכן כי במקרים מסוימים יהיה צורך בהחלפת רכיב/</w:t>
      </w:r>
      <w:proofErr w:type="spellStart"/>
      <w:r w:rsidRPr="00185630">
        <w:rPr>
          <w:rFonts w:ascii="Simpler" w:eastAsia="Times New Roman" w:hAnsi="Simpler" w:cs="Simpler"/>
          <w:color w:val="000000"/>
          <w:kern w:val="0"/>
          <w:sz w:val="30"/>
          <w:szCs w:val="30"/>
          <w:rtl/>
          <w14:ligatures w14:val="none"/>
        </w:rPr>
        <w:t>מודולוויפי</w:t>
      </w:r>
      <w:proofErr w:type="spellEnd"/>
      <w:r w:rsidRPr="00185630">
        <w:rPr>
          <w:rFonts w:ascii="Simpler" w:eastAsia="Times New Roman" w:hAnsi="Simpler" w:cs="Simpler"/>
          <w:color w:val="000000"/>
          <w:kern w:val="0"/>
          <w:sz w:val="30"/>
          <w:szCs w:val="30"/>
          <w:rtl/>
          <w14:ligatures w14:val="none"/>
        </w:rPr>
        <w:t xml:space="preserve"> במזגן </w:t>
      </w:r>
      <w:proofErr w:type="gramStart"/>
      <w:r w:rsidRPr="00185630">
        <w:rPr>
          <w:rFonts w:ascii="Simpler" w:eastAsia="Times New Roman" w:hAnsi="Simpler" w:cs="Simpler"/>
          <w:color w:val="000000"/>
          <w:kern w:val="0"/>
          <w:sz w:val="30"/>
          <w:szCs w:val="30"/>
          <w:rtl/>
          <w14:ligatures w14:val="none"/>
        </w:rPr>
        <w:t>בתשלום,</w:t>
      </w:r>
      <w:r w:rsidRPr="00185630">
        <w:rPr>
          <w:rFonts w:ascii="Calibri" w:eastAsia="Times New Roman" w:hAnsi="Calibri" w:cs="Calibri" w:hint="cs"/>
          <w:color w:val="000000"/>
          <w:kern w:val="0"/>
          <w:sz w:val="30"/>
          <w:szCs w:val="30"/>
          <w:rtl/>
          <w14:ligatures w14:val="none"/>
        </w:rPr>
        <w:t> </w:t>
      </w:r>
      <w:r w:rsidRPr="00185630">
        <w:rPr>
          <w:rFonts w:ascii="Simpler" w:eastAsia="Times New Roman" w:hAnsi="Simpler" w:cs="Simpler"/>
          <w:color w:val="000000"/>
          <w:kern w:val="0"/>
          <w:sz w:val="30"/>
          <w:szCs w:val="30"/>
          <w:rtl/>
          <w14:ligatures w14:val="none"/>
        </w:rPr>
        <w:t xml:space="preserve"> </w:t>
      </w:r>
      <w:r w:rsidRPr="00185630">
        <w:rPr>
          <w:rFonts w:ascii="Simpler" w:eastAsia="Times New Roman" w:hAnsi="Simpler" w:cs="Simpler" w:hint="cs"/>
          <w:color w:val="000000"/>
          <w:kern w:val="0"/>
          <w:sz w:val="30"/>
          <w:szCs w:val="30"/>
          <w:rtl/>
          <w14:ligatures w14:val="none"/>
        </w:rPr>
        <w:t>עקב</w:t>
      </w:r>
      <w:proofErr w:type="gramEnd"/>
      <w:r w:rsidRPr="00185630">
        <w:rPr>
          <w:rFonts w:ascii="Simpler" w:eastAsia="Times New Roman" w:hAnsi="Simpler" w:cs="Simpler"/>
          <w:color w:val="000000"/>
          <w:kern w:val="0"/>
          <w:sz w:val="30"/>
          <w:szCs w:val="30"/>
          <w:rtl/>
          <w14:ligatures w14:val="none"/>
        </w:rPr>
        <w:t xml:space="preserve"> </w:t>
      </w:r>
      <w:r w:rsidRPr="00185630">
        <w:rPr>
          <w:rFonts w:ascii="Simpler" w:eastAsia="Times New Roman" w:hAnsi="Simpler" w:cs="Simpler" w:hint="cs"/>
          <w:color w:val="000000"/>
          <w:kern w:val="0"/>
          <w:sz w:val="30"/>
          <w:szCs w:val="30"/>
          <w:rtl/>
          <w14:ligatures w14:val="none"/>
        </w:rPr>
        <w:t>עדכון</w:t>
      </w:r>
      <w:r w:rsidRPr="00185630">
        <w:rPr>
          <w:rFonts w:ascii="Simpler" w:eastAsia="Times New Roman" w:hAnsi="Simpler" w:cs="Simpler"/>
          <w:color w:val="000000"/>
          <w:kern w:val="0"/>
          <w:sz w:val="30"/>
          <w:szCs w:val="30"/>
          <w:rtl/>
          <w14:ligatures w14:val="none"/>
        </w:rPr>
        <w:t>/</w:t>
      </w:r>
      <w:r w:rsidRPr="00185630">
        <w:rPr>
          <w:rFonts w:ascii="Simpler" w:eastAsia="Times New Roman" w:hAnsi="Simpler" w:cs="Simpler" w:hint="cs"/>
          <w:color w:val="000000"/>
          <w:kern w:val="0"/>
          <w:sz w:val="30"/>
          <w:szCs w:val="30"/>
          <w:rtl/>
          <w14:ligatures w14:val="none"/>
        </w:rPr>
        <w:t>שחרור</w:t>
      </w:r>
      <w:r w:rsidRPr="00185630">
        <w:rPr>
          <w:rFonts w:ascii="Simpler" w:eastAsia="Times New Roman" w:hAnsi="Simpler" w:cs="Simpler"/>
          <w:color w:val="000000"/>
          <w:kern w:val="0"/>
          <w:sz w:val="30"/>
          <w:szCs w:val="30"/>
          <w:rtl/>
          <w14:ligatures w14:val="none"/>
        </w:rPr>
        <w:t xml:space="preserve"> </w:t>
      </w:r>
      <w:r w:rsidRPr="00185630">
        <w:rPr>
          <w:rFonts w:ascii="Simpler" w:eastAsia="Times New Roman" w:hAnsi="Simpler" w:cs="Simpler" w:hint="cs"/>
          <w:color w:val="000000"/>
          <w:kern w:val="0"/>
          <w:sz w:val="30"/>
          <w:szCs w:val="30"/>
          <w:rtl/>
          <w14:ligatures w14:val="none"/>
        </w:rPr>
        <w:t>גרסאות</w:t>
      </w:r>
      <w:r w:rsidRPr="00185630">
        <w:rPr>
          <w:rFonts w:ascii="Simpler" w:eastAsia="Times New Roman" w:hAnsi="Simpler" w:cs="Simpler"/>
          <w:color w:val="000000"/>
          <w:kern w:val="0"/>
          <w:sz w:val="30"/>
          <w:szCs w:val="30"/>
          <w:rtl/>
          <w14:ligatures w14:val="none"/>
        </w:rPr>
        <w:t xml:space="preserve"> </w:t>
      </w:r>
      <w:r w:rsidRPr="00185630">
        <w:rPr>
          <w:rFonts w:ascii="Simpler" w:eastAsia="Times New Roman" w:hAnsi="Simpler" w:cs="Simpler" w:hint="cs"/>
          <w:color w:val="000000"/>
          <w:kern w:val="0"/>
          <w:sz w:val="30"/>
          <w:szCs w:val="30"/>
          <w:rtl/>
          <w14:ligatures w14:val="none"/>
        </w:rPr>
        <w:t>עתידית</w:t>
      </w:r>
      <w:r w:rsidRPr="00185630">
        <w:rPr>
          <w:rFonts w:ascii="Simpler" w:eastAsia="Times New Roman" w:hAnsi="Simpler" w:cs="Simpler"/>
          <w:color w:val="000000"/>
          <w:kern w:val="0"/>
          <w:sz w:val="30"/>
          <w:szCs w:val="30"/>
          <w:rtl/>
          <w14:ligatures w14:val="none"/>
        </w:rPr>
        <w:t xml:space="preserve"> </w:t>
      </w:r>
      <w:r w:rsidRPr="00185630">
        <w:rPr>
          <w:rFonts w:ascii="Simpler" w:eastAsia="Times New Roman" w:hAnsi="Simpler" w:cs="Simpler" w:hint="cs"/>
          <w:color w:val="000000"/>
          <w:kern w:val="0"/>
          <w:sz w:val="30"/>
          <w:szCs w:val="30"/>
          <w:rtl/>
          <w14:ligatures w14:val="none"/>
        </w:rPr>
        <w:t>שהרכיב</w:t>
      </w:r>
      <w:r w:rsidRPr="00185630">
        <w:rPr>
          <w:rFonts w:ascii="Simpler" w:eastAsia="Times New Roman" w:hAnsi="Simpler" w:cs="Simpler"/>
          <w:color w:val="000000"/>
          <w:kern w:val="0"/>
          <w:sz w:val="30"/>
          <w:szCs w:val="30"/>
          <w:rtl/>
          <w14:ligatures w14:val="none"/>
        </w:rPr>
        <w:t>/</w:t>
      </w:r>
      <w:r w:rsidRPr="00185630">
        <w:rPr>
          <w:rFonts w:ascii="Simpler" w:eastAsia="Times New Roman" w:hAnsi="Simpler" w:cs="Simpler" w:hint="cs"/>
          <w:color w:val="000000"/>
          <w:kern w:val="0"/>
          <w:sz w:val="30"/>
          <w:szCs w:val="30"/>
          <w:rtl/>
          <w14:ligatures w14:val="none"/>
        </w:rPr>
        <w:t>מודול</w:t>
      </w:r>
      <w:r w:rsidRPr="00185630">
        <w:rPr>
          <w:rFonts w:ascii="Simpler" w:eastAsia="Times New Roman" w:hAnsi="Simpler" w:cs="Simpler"/>
          <w:color w:val="000000"/>
          <w:kern w:val="0"/>
          <w:sz w:val="30"/>
          <w:szCs w:val="30"/>
          <w:rtl/>
          <w14:ligatures w14:val="none"/>
        </w:rPr>
        <w:t xml:space="preserve"> </w:t>
      </w:r>
      <w:r w:rsidRPr="00185630">
        <w:rPr>
          <w:rFonts w:ascii="Simpler" w:eastAsia="Times New Roman" w:hAnsi="Simpler" w:cs="Simpler" w:hint="cs"/>
          <w:color w:val="000000"/>
          <w:kern w:val="0"/>
          <w:sz w:val="30"/>
          <w:szCs w:val="30"/>
          <w:rtl/>
          <w14:ligatures w14:val="none"/>
        </w:rPr>
        <w:t>לא</w:t>
      </w:r>
      <w:r w:rsidRPr="00185630">
        <w:rPr>
          <w:rFonts w:ascii="Simpler" w:eastAsia="Times New Roman" w:hAnsi="Simpler" w:cs="Simpler"/>
          <w:color w:val="000000"/>
          <w:kern w:val="0"/>
          <w:sz w:val="30"/>
          <w:szCs w:val="30"/>
          <w:rtl/>
          <w14:ligatures w14:val="none"/>
        </w:rPr>
        <w:t xml:space="preserve"> </w:t>
      </w:r>
      <w:r w:rsidRPr="00185630">
        <w:rPr>
          <w:rFonts w:ascii="Simpler" w:eastAsia="Times New Roman" w:hAnsi="Simpler" w:cs="Simpler" w:hint="cs"/>
          <w:color w:val="000000"/>
          <w:kern w:val="0"/>
          <w:sz w:val="30"/>
          <w:szCs w:val="30"/>
          <w:rtl/>
          <w14:ligatures w14:val="none"/>
        </w:rPr>
        <w:t>יתמוך</w:t>
      </w:r>
      <w:r w:rsidRPr="00185630">
        <w:rPr>
          <w:rFonts w:ascii="Simpler" w:eastAsia="Times New Roman" w:hAnsi="Simpler" w:cs="Simpler"/>
          <w:color w:val="000000"/>
          <w:kern w:val="0"/>
          <w:sz w:val="30"/>
          <w:szCs w:val="30"/>
          <w:rtl/>
          <w14:ligatures w14:val="none"/>
        </w:rPr>
        <w:t xml:space="preserve"> </w:t>
      </w:r>
      <w:r w:rsidRPr="00185630">
        <w:rPr>
          <w:rFonts w:ascii="Simpler" w:eastAsia="Times New Roman" w:hAnsi="Simpler" w:cs="Simpler" w:hint="cs"/>
          <w:color w:val="000000"/>
          <w:kern w:val="0"/>
          <w:sz w:val="30"/>
          <w:szCs w:val="30"/>
          <w:rtl/>
          <w14:ligatures w14:val="none"/>
        </w:rPr>
        <w:t>בהן</w:t>
      </w:r>
      <w:r w:rsidRPr="00185630">
        <w:rPr>
          <w:rFonts w:ascii="Simpler" w:eastAsia="Times New Roman" w:hAnsi="Simpler" w:cs="Simpler"/>
          <w:color w:val="000000"/>
          <w:kern w:val="0"/>
          <w:sz w:val="30"/>
          <w:szCs w:val="30"/>
          <w:rtl/>
          <w14:ligatures w14:val="none"/>
        </w:rPr>
        <w:t>)</w:t>
      </w:r>
      <w:r w:rsidRPr="00185630">
        <w:rPr>
          <w:rFonts w:ascii="Simpler" w:eastAsia="Times New Roman" w:hAnsi="Simpler" w:cs="Simpler"/>
          <w:color w:val="000000"/>
          <w:kern w:val="0"/>
          <w:sz w:val="30"/>
          <w:szCs w:val="30"/>
          <w14:ligatures w14:val="none"/>
        </w:rPr>
        <w:t>.</w:t>
      </w:r>
      <w:r w:rsidRPr="00185630">
        <w:rPr>
          <w:rFonts w:ascii="Calibri" w:eastAsia="Times New Roman" w:hAnsi="Calibri" w:cs="Calibri"/>
          <w:color w:val="000000"/>
          <w:kern w:val="0"/>
          <w:sz w:val="30"/>
          <w:szCs w:val="30"/>
          <w14:ligatures w14:val="none"/>
        </w:rPr>
        <w:t> </w:t>
      </w:r>
    </w:p>
    <w:p w14:paraId="5FBB547E"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14:ligatures w14:val="none"/>
        </w:rPr>
        <w:t xml:space="preserve">4. </w:t>
      </w:r>
      <w:r w:rsidRPr="00185630">
        <w:rPr>
          <w:rFonts w:ascii="Simpler" w:eastAsia="Times New Roman" w:hAnsi="Simpler" w:cs="Simpler"/>
          <w:color w:val="000000"/>
          <w:kern w:val="0"/>
          <w:sz w:val="30"/>
          <w:szCs w:val="30"/>
          <w:rtl/>
          <w14:ligatures w14:val="none"/>
        </w:rPr>
        <w:t xml:space="preserve">הקלקול במזגן לא נגרם כתוצאה מכוח עליון שהתרחש לאחר מסירת המזגן לצרכן (ולרבות תקלות והפרעות ברשת החשמל, רוחות, אש, שיטפון, רעידת אדמה, פגיעת ברק, </w:t>
      </w:r>
      <w:proofErr w:type="spellStart"/>
      <w:r w:rsidRPr="00185630">
        <w:rPr>
          <w:rFonts w:ascii="Simpler" w:eastAsia="Times New Roman" w:hAnsi="Simpler" w:cs="Simpler"/>
          <w:color w:val="000000"/>
          <w:kern w:val="0"/>
          <w:sz w:val="30"/>
          <w:szCs w:val="30"/>
          <w:rtl/>
          <w14:ligatures w14:val="none"/>
        </w:rPr>
        <w:t>וכו</w:t>
      </w:r>
      <w:proofErr w:type="spellEnd"/>
      <w:r w:rsidRPr="00185630">
        <w:rPr>
          <w:rFonts w:ascii="Simpler" w:eastAsia="Times New Roman" w:hAnsi="Simpler" w:cs="Simpler"/>
          <w:color w:val="000000"/>
          <w:kern w:val="0"/>
          <w:sz w:val="30"/>
          <w:szCs w:val="30"/>
          <w14:ligatures w14:val="none"/>
        </w:rPr>
        <w:t>').</w:t>
      </w:r>
    </w:p>
    <w:p w14:paraId="30A54DB3"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14:ligatures w14:val="none"/>
        </w:rPr>
        <w:t xml:space="preserve">5. </w:t>
      </w:r>
      <w:r w:rsidRPr="00185630">
        <w:rPr>
          <w:rFonts w:ascii="Simpler" w:eastAsia="Times New Roman" w:hAnsi="Simpler" w:cs="Simpler"/>
          <w:color w:val="000000"/>
          <w:kern w:val="0"/>
          <w:sz w:val="30"/>
          <w:szCs w:val="30"/>
          <w:rtl/>
          <w14:ligatures w14:val="none"/>
        </w:rPr>
        <w:t>במזגן לא בוצעו ניסיונות לתיקונים ו/או תיקונים ו/או פעולות אחרות שלא על ידי גורם אשר נשלח על ידי החברה לשם ביצוע התיקון, ניסיון התיקון ו/ או הפעולה שבוצעו</w:t>
      </w:r>
      <w:r w:rsidRPr="00185630">
        <w:rPr>
          <w:rFonts w:ascii="Simpler" w:eastAsia="Times New Roman" w:hAnsi="Simpler" w:cs="Simpler"/>
          <w:color w:val="000000"/>
          <w:kern w:val="0"/>
          <w:sz w:val="30"/>
          <w:szCs w:val="30"/>
          <w14:ligatures w14:val="none"/>
        </w:rPr>
        <w:t>.</w:t>
      </w:r>
    </w:p>
    <w:p w14:paraId="50A2A365"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14:ligatures w14:val="none"/>
        </w:rPr>
        <w:t xml:space="preserve">6. </w:t>
      </w:r>
      <w:r w:rsidRPr="00185630">
        <w:rPr>
          <w:rFonts w:ascii="Simpler" w:eastAsia="Times New Roman" w:hAnsi="Simpler" w:cs="Simpler"/>
          <w:color w:val="000000"/>
          <w:kern w:val="0"/>
          <w:sz w:val="30"/>
          <w:szCs w:val="30"/>
          <w:rtl/>
          <w14:ligatures w14:val="none"/>
        </w:rPr>
        <w:t>במזגן נעשה ע"י הצרכן שימוש אישי/ביתי בלבד (לא שימוש במשרד ו/או בבית עסק)</w:t>
      </w:r>
      <w:r w:rsidRPr="00185630">
        <w:rPr>
          <w:rFonts w:ascii="Simpler" w:eastAsia="Times New Roman" w:hAnsi="Simpler" w:cs="Simpler"/>
          <w:color w:val="000000"/>
          <w:kern w:val="0"/>
          <w:sz w:val="30"/>
          <w:szCs w:val="30"/>
          <w14:ligatures w14:val="none"/>
        </w:rPr>
        <w:t>.</w:t>
      </w:r>
    </w:p>
    <w:p w14:paraId="0A632B97"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14:ligatures w14:val="none"/>
        </w:rPr>
        <w:t xml:space="preserve">7. </w:t>
      </w:r>
      <w:r w:rsidRPr="00185630">
        <w:rPr>
          <w:rFonts w:ascii="Simpler" w:eastAsia="Times New Roman" w:hAnsi="Simpler" w:cs="Simpler"/>
          <w:color w:val="000000"/>
          <w:kern w:val="0"/>
          <w:sz w:val="30"/>
          <w:szCs w:val="30"/>
          <w:rtl/>
          <w14:ligatures w14:val="none"/>
        </w:rPr>
        <w:t>ביקר טכנאי אצל הצרכן והתברר שנדרשה לצרכן הדרכה לשם שימוש במזגן ו/או פעולת תחזוקה שוטפת כגון: ניקוי מסננים והחלפתם, ניקוי פילטרים</w:t>
      </w:r>
      <w:r w:rsidRPr="00185630">
        <w:rPr>
          <w:rFonts w:ascii="Simpler" w:eastAsia="Times New Roman" w:hAnsi="Simpler" w:cs="Simpler"/>
          <w:color w:val="000000"/>
          <w:kern w:val="0"/>
          <w:sz w:val="30"/>
          <w:szCs w:val="30"/>
          <w14:ligatures w14:val="none"/>
        </w:rPr>
        <w:t>,</w:t>
      </w:r>
    </w:p>
    <w:p w14:paraId="198C07CA"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14:ligatures w14:val="none"/>
        </w:rPr>
        <w:t xml:space="preserve">8. </w:t>
      </w:r>
      <w:r w:rsidRPr="00185630">
        <w:rPr>
          <w:rFonts w:ascii="Simpler" w:eastAsia="Times New Roman" w:hAnsi="Simpler" w:cs="Simpler"/>
          <w:color w:val="000000"/>
          <w:kern w:val="0"/>
          <w:sz w:val="30"/>
          <w:szCs w:val="30"/>
          <w:rtl/>
          <w14:ligatures w14:val="none"/>
        </w:rPr>
        <w:t>החלפת סוללות בשלט - יהא ביקור הטכנאי כרוך בתשלום ביקור הטכנאי</w:t>
      </w:r>
      <w:r w:rsidRPr="00185630">
        <w:rPr>
          <w:rFonts w:ascii="Simpler" w:eastAsia="Times New Roman" w:hAnsi="Simpler" w:cs="Simpler"/>
          <w:color w:val="000000"/>
          <w:kern w:val="0"/>
          <w:sz w:val="30"/>
          <w:szCs w:val="30"/>
          <w14:ligatures w14:val="none"/>
        </w:rPr>
        <w:t>.</w:t>
      </w:r>
    </w:p>
    <w:p w14:paraId="2C13923F"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14:ligatures w14:val="none"/>
        </w:rPr>
        <w:t xml:space="preserve">9. </w:t>
      </w:r>
      <w:r w:rsidRPr="00185630">
        <w:rPr>
          <w:rFonts w:ascii="Simpler" w:eastAsia="Times New Roman" w:hAnsi="Simpler" w:cs="Simpler"/>
          <w:color w:val="000000"/>
          <w:kern w:val="0"/>
          <w:sz w:val="30"/>
          <w:szCs w:val="30"/>
          <w:rtl/>
          <w14:ligatures w14:val="none"/>
        </w:rPr>
        <w:t>החברה לא תהא אחראית לפי תעודה זו</w:t>
      </w:r>
      <w:r w:rsidRPr="00185630">
        <w:rPr>
          <w:rFonts w:ascii="Simpler" w:eastAsia="Times New Roman" w:hAnsi="Simpler" w:cs="Simpler"/>
          <w:color w:val="000000"/>
          <w:kern w:val="0"/>
          <w:sz w:val="30"/>
          <w:szCs w:val="30"/>
          <w14:ligatures w14:val="none"/>
        </w:rPr>
        <w:t>:</w:t>
      </w:r>
    </w:p>
    <w:p w14:paraId="05DE47C4"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lastRenderedPageBreak/>
        <w:t> </w:t>
      </w:r>
      <w:r w:rsidRPr="00185630">
        <w:rPr>
          <w:rFonts w:ascii="Simpler" w:eastAsia="Times New Roman" w:hAnsi="Simpler" w:cs="Simpler"/>
          <w:color w:val="000000"/>
          <w:kern w:val="0"/>
          <w:sz w:val="30"/>
          <w:szCs w:val="30"/>
          <w14:ligatures w14:val="none"/>
        </w:rPr>
        <w:t xml:space="preserve"> </w:t>
      </w: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14:ligatures w14:val="none"/>
        </w:rPr>
        <w:t xml:space="preserve"> • </w:t>
      </w:r>
      <w:r w:rsidRPr="00185630">
        <w:rPr>
          <w:rFonts w:ascii="Simpler" w:eastAsia="Times New Roman" w:hAnsi="Simpler" w:cs="Simpler"/>
          <w:color w:val="000000"/>
          <w:kern w:val="0"/>
          <w:sz w:val="30"/>
          <w:szCs w:val="30"/>
          <w:rtl/>
          <w14:ligatures w14:val="none"/>
        </w:rPr>
        <w:t>לאי התאמת המזגן שנבחר לשטח שבכוונת הצרכן למזג; ייעוץ בנדון יש לקבל מגורם מתאים</w:t>
      </w:r>
      <w:r w:rsidRPr="00185630">
        <w:rPr>
          <w:rFonts w:ascii="Simpler" w:eastAsia="Times New Roman" w:hAnsi="Simpler" w:cs="Simpler"/>
          <w:color w:val="000000"/>
          <w:kern w:val="0"/>
          <w:sz w:val="30"/>
          <w:szCs w:val="30"/>
          <w14:ligatures w14:val="none"/>
        </w:rPr>
        <w:t>.</w:t>
      </w:r>
    </w:p>
    <w:p w14:paraId="3B73EB9E"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14:ligatures w14:val="none"/>
        </w:rPr>
        <w:t xml:space="preserve"> </w:t>
      </w: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14:ligatures w14:val="none"/>
        </w:rPr>
        <w:t xml:space="preserve"> •</w:t>
      </w: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rtl/>
          <w14:ligatures w14:val="none"/>
        </w:rPr>
        <w:t xml:space="preserve">להתקנת המזגן ו/או אביזרים נלווים להתקנה, כגון: תעלות, מרכזיה, </w:t>
      </w:r>
      <w:proofErr w:type="spellStart"/>
      <w:r w:rsidRPr="00185630">
        <w:rPr>
          <w:rFonts w:ascii="Simpler" w:eastAsia="Times New Roman" w:hAnsi="Simpler" w:cs="Simpler"/>
          <w:color w:val="000000"/>
          <w:kern w:val="0"/>
          <w:sz w:val="30"/>
          <w:szCs w:val="30"/>
          <w:rtl/>
          <w14:ligatures w14:val="none"/>
        </w:rPr>
        <w:t>דמפרים</w:t>
      </w:r>
      <w:proofErr w:type="spellEnd"/>
      <w:r w:rsidRPr="00185630">
        <w:rPr>
          <w:rFonts w:ascii="Simpler" w:eastAsia="Times New Roman" w:hAnsi="Simpler" w:cs="Simpler"/>
          <w:color w:val="000000"/>
          <w:kern w:val="0"/>
          <w:sz w:val="30"/>
          <w:szCs w:val="30"/>
          <w:rtl/>
          <w14:ligatures w14:val="none"/>
        </w:rPr>
        <w:t xml:space="preserve">, משאבת מים </w:t>
      </w:r>
      <w:proofErr w:type="spellStart"/>
      <w:r w:rsidRPr="00185630">
        <w:rPr>
          <w:rFonts w:ascii="Simpler" w:eastAsia="Times New Roman" w:hAnsi="Simpler" w:cs="Simpler"/>
          <w:color w:val="000000"/>
          <w:kern w:val="0"/>
          <w:sz w:val="30"/>
          <w:szCs w:val="30"/>
          <w:rtl/>
          <w14:ligatures w14:val="none"/>
        </w:rPr>
        <w:t>וכו</w:t>
      </w:r>
      <w:proofErr w:type="spellEnd"/>
      <w:r w:rsidRPr="00185630">
        <w:rPr>
          <w:rFonts w:ascii="Simpler" w:eastAsia="Times New Roman" w:hAnsi="Simpler" w:cs="Simpler"/>
          <w:color w:val="000000"/>
          <w:kern w:val="0"/>
          <w:sz w:val="30"/>
          <w:szCs w:val="30"/>
          <w14:ligatures w14:val="none"/>
        </w:rPr>
        <w:t>'.</w:t>
      </w:r>
    </w:p>
    <w:p w14:paraId="6922D5D3"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14:ligatures w14:val="none"/>
        </w:rPr>
        <w:t xml:space="preserve"> </w:t>
      </w: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14:ligatures w14:val="none"/>
        </w:rPr>
        <w:t xml:space="preserve"> •</w:t>
      </w: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rtl/>
          <w14:ligatures w14:val="none"/>
        </w:rPr>
        <w:t xml:space="preserve">להפסדים ונזקים </w:t>
      </w:r>
      <w:proofErr w:type="spellStart"/>
      <w:r w:rsidRPr="00185630">
        <w:rPr>
          <w:rFonts w:ascii="Simpler" w:eastAsia="Times New Roman" w:hAnsi="Simpler" w:cs="Simpler"/>
          <w:color w:val="000000"/>
          <w:kern w:val="0"/>
          <w:sz w:val="30"/>
          <w:szCs w:val="30"/>
          <w:rtl/>
          <w14:ligatures w14:val="none"/>
        </w:rPr>
        <w:t>תוצאתיים</w:t>
      </w:r>
      <w:proofErr w:type="spellEnd"/>
      <w:r w:rsidRPr="00185630">
        <w:rPr>
          <w:rFonts w:ascii="Simpler" w:eastAsia="Times New Roman" w:hAnsi="Simpler" w:cs="Simpler"/>
          <w:color w:val="000000"/>
          <w:kern w:val="0"/>
          <w:sz w:val="30"/>
          <w:szCs w:val="30"/>
          <w:rtl/>
          <w14:ligatures w14:val="none"/>
        </w:rPr>
        <w:t xml:space="preserve"> ו/או עקיפים אשר עלולים להיגרם לצרכן או לצד שלישי כלשהו כתוצאה מפעולת המזגן או עקב הקלקול שנגרם בו</w:t>
      </w:r>
      <w:r w:rsidRPr="00185630">
        <w:rPr>
          <w:rFonts w:ascii="Simpler" w:eastAsia="Times New Roman" w:hAnsi="Simpler" w:cs="Simpler"/>
          <w:color w:val="000000"/>
          <w:kern w:val="0"/>
          <w:sz w:val="30"/>
          <w:szCs w:val="30"/>
          <w14:ligatures w14:val="none"/>
        </w:rPr>
        <w:t>.</w:t>
      </w:r>
    </w:p>
    <w:p w14:paraId="78720027"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14:ligatures w14:val="none"/>
        </w:rPr>
        <w:t xml:space="preserve"> </w:t>
      </w: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14:ligatures w14:val="none"/>
        </w:rPr>
        <w:t xml:space="preserve"> •</w:t>
      </w:r>
      <w:r w:rsidRPr="00185630">
        <w:rPr>
          <w:rFonts w:ascii="Calibri" w:eastAsia="Times New Roman" w:hAnsi="Calibri" w:cs="Calibri"/>
          <w:color w:val="000000"/>
          <w:kern w:val="0"/>
          <w:sz w:val="30"/>
          <w:szCs w:val="30"/>
          <w14:ligatures w14:val="none"/>
        </w:rPr>
        <w:t> </w:t>
      </w:r>
      <w:r w:rsidRPr="00185630">
        <w:rPr>
          <w:rFonts w:ascii="Simpler" w:eastAsia="Times New Roman" w:hAnsi="Simpler" w:cs="Simpler"/>
          <w:color w:val="000000"/>
          <w:kern w:val="0"/>
          <w:sz w:val="30"/>
          <w:szCs w:val="30"/>
          <w:rtl/>
          <w14:ligatures w14:val="none"/>
        </w:rPr>
        <w:t xml:space="preserve">לנזקים אשר עלולים להיגרם בבית הצרכן בעת הוצאת המזגן ממקומו לשם תיקונו: נזקים לקירות, חלונות, טיח, טפטים, צבע, זכוכית, גבס </w:t>
      </w:r>
      <w:proofErr w:type="spellStart"/>
      <w:r w:rsidRPr="00185630">
        <w:rPr>
          <w:rFonts w:ascii="Simpler" w:eastAsia="Times New Roman" w:hAnsi="Simpler" w:cs="Simpler"/>
          <w:color w:val="000000"/>
          <w:kern w:val="0"/>
          <w:sz w:val="30"/>
          <w:szCs w:val="30"/>
          <w:rtl/>
          <w14:ligatures w14:val="none"/>
        </w:rPr>
        <w:t>וכו</w:t>
      </w:r>
      <w:proofErr w:type="spellEnd"/>
      <w:r w:rsidRPr="00185630">
        <w:rPr>
          <w:rFonts w:ascii="Simpler" w:eastAsia="Times New Roman" w:hAnsi="Simpler" w:cs="Simpler"/>
          <w:color w:val="000000"/>
          <w:kern w:val="0"/>
          <w:sz w:val="30"/>
          <w:szCs w:val="30"/>
          <w14:ligatures w14:val="none"/>
        </w:rPr>
        <w:t>'.</w:t>
      </w:r>
    </w:p>
    <w:p w14:paraId="487CC5B7"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t>  </w:t>
      </w:r>
    </w:p>
    <w:p w14:paraId="75B9C688"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rtl/>
          <w14:ligatures w14:val="none"/>
        </w:rPr>
        <w:t>החברה מתחייבת לתקן מזגן שאחריות החברה חלה לגביו כאמור בתעודה זו לעיל, בתוך 3 ימי עסקים ממועד קריאת הצרכן ושזמן ההמתנה לטכנאי לא יעלה על שעתיים מעבר לשעה שתואמה לביקור (נצפה איחור העולה על שעתיים - תודיע על כך החברה לצרכן ויותאם מועד ביקור חלופי בתוך 3 ימי העסקים הנ"ל). כמו כן, היה ותידרש החלפת חלקים במזגן לצורך התיקון, החברה מתחייבת להשתמש בחלקים מקוריים וחדשים</w:t>
      </w:r>
      <w:r w:rsidRPr="00185630">
        <w:rPr>
          <w:rFonts w:ascii="Simpler" w:eastAsia="Times New Roman" w:hAnsi="Simpler" w:cs="Simpler"/>
          <w:color w:val="000000"/>
          <w:kern w:val="0"/>
          <w:sz w:val="30"/>
          <w:szCs w:val="30"/>
          <w14:ligatures w14:val="none"/>
        </w:rPr>
        <w:t>.</w:t>
      </w:r>
    </w:p>
    <w:p w14:paraId="7302536D"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rtl/>
          <w14:ligatures w14:val="none"/>
        </w:rPr>
        <w:t xml:space="preserve">במקרה של צורך בהחלפת יחידה מעבה/מאייד תסופק יחידה חדשה מדגם </w:t>
      </w:r>
      <w:proofErr w:type="spellStart"/>
      <w:r w:rsidRPr="00185630">
        <w:rPr>
          <w:rFonts w:ascii="Simpler" w:eastAsia="Times New Roman" w:hAnsi="Simpler" w:cs="Simpler"/>
          <w:color w:val="000000"/>
          <w:kern w:val="0"/>
          <w:sz w:val="30"/>
          <w:szCs w:val="30"/>
          <w:rtl/>
          <w14:ligatures w14:val="none"/>
        </w:rPr>
        <w:t>תואם,דומה</w:t>
      </w:r>
      <w:proofErr w:type="spellEnd"/>
      <w:r w:rsidRPr="00185630">
        <w:rPr>
          <w:rFonts w:ascii="Simpler" w:eastAsia="Times New Roman" w:hAnsi="Simpler" w:cs="Simpler"/>
          <w:color w:val="000000"/>
          <w:kern w:val="0"/>
          <w:sz w:val="30"/>
          <w:szCs w:val="30"/>
          <w:rtl/>
          <w14:ligatures w14:val="none"/>
        </w:rPr>
        <w:t xml:space="preserve"> </w:t>
      </w:r>
      <w:proofErr w:type="spellStart"/>
      <w:r w:rsidRPr="00185630">
        <w:rPr>
          <w:rFonts w:ascii="Simpler" w:eastAsia="Times New Roman" w:hAnsi="Simpler" w:cs="Simpler"/>
          <w:color w:val="000000"/>
          <w:kern w:val="0"/>
          <w:sz w:val="30"/>
          <w:szCs w:val="30"/>
          <w:rtl/>
          <w14:ligatures w14:val="none"/>
        </w:rPr>
        <w:t>ואו</w:t>
      </w:r>
      <w:proofErr w:type="spellEnd"/>
      <w:r w:rsidRPr="00185630">
        <w:rPr>
          <w:rFonts w:ascii="Simpler" w:eastAsia="Times New Roman" w:hAnsi="Simpler" w:cs="Simpler"/>
          <w:color w:val="000000"/>
          <w:kern w:val="0"/>
          <w:sz w:val="30"/>
          <w:szCs w:val="30"/>
          <w:rtl/>
          <w14:ligatures w14:val="none"/>
        </w:rPr>
        <w:t xml:space="preserve"> שווה ערך</w:t>
      </w:r>
      <w:r w:rsidRPr="00185630">
        <w:rPr>
          <w:rFonts w:ascii="Simpler" w:eastAsia="Times New Roman" w:hAnsi="Simpler" w:cs="Simpler"/>
          <w:color w:val="000000"/>
          <w:kern w:val="0"/>
          <w:sz w:val="30"/>
          <w:szCs w:val="30"/>
          <w14:ligatures w14:val="none"/>
        </w:rPr>
        <w:t>.</w:t>
      </w:r>
    </w:p>
    <w:p w14:paraId="3B477EE6"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rtl/>
          <w14:ligatures w14:val="none"/>
        </w:rPr>
        <w:t>ככל שנדרשת הובלת המזגן למעבדה, החברה תדאג להובלה למעבדה ולהשבת המזגן לבית הצרכן על חשבונה; לאחר התיקון, החברה מתחייבת למסור לצרכן אישור בכתב ובו פירוט מהות התיקון ופירוט החלקים שהוחלפו</w:t>
      </w:r>
      <w:r w:rsidRPr="00185630">
        <w:rPr>
          <w:rFonts w:ascii="Simpler" w:eastAsia="Times New Roman" w:hAnsi="Simpler" w:cs="Simpler"/>
          <w:color w:val="000000"/>
          <w:kern w:val="0"/>
          <w:sz w:val="30"/>
          <w:szCs w:val="30"/>
          <w14:ligatures w14:val="none"/>
        </w:rPr>
        <w:t>.</w:t>
      </w:r>
    </w:p>
    <w:p w14:paraId="40DC1299"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rtl/>
          <w14:ligatures w14:val="none"/>
        </w:rPr>
        <w:t>למען הסר ספק, "חוק הטכנאים" אינו יחול על הרחבת אחריות, אלא רק בשנת האחריות הראשונה המחייבת בחוק</w:t>
      </w:r>
      <w:r w:rsidRPr="00185630">
        <w:rPr>
          <w:rFonts w:ascii="Simpler" w:eastAsia="Times New Roman" w:hAnsi="Simpler" w:cs="Simpler"/>
          <w:color w:val="000000"/>
          <w:kern w:val="0"/>
          <w:sz w:val="30"/>
          <w:szCs w:val="30"/>
          <w14:ligatures w14:val="none"/>
        </w:rPr>
        <w:t>.</w:t>
      </w:r>
    </w:p>
    <w:p w14:paraId="55C257A4"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rtl/>
          <w14:ligatures w14:val="none"/>
        </w:rPr>
        <w:t xml:space="preserve">שירות </w:t>
      </w:r>
      <w:proofErr w:type="spellStart"/>
      <w:r w:rsidRPr="00185630">
        <w:rPr>
          <w:rFonts w:ascii="Simpler" w:eastAsia="Times New Roman" w:hAnsi="Simpler" w:cs="Simpler"/>
          <w:color w:val="000000"/>
          <w:kern w:val="0"/>
          <w:sz w:val="30"/>
          <w:szCs w:val="30"/>
          <w:rtl/>
          <w14:ligatures w14:val="none"/>
        </w:rPr>
        <w:t>ינתן</w:t>
      </w:r>
      <w:proofErr w:type="spellEnd"/>
      <w:r w:rsidRPr="00185630">
        <w:rPr>
          <w:rFonts w:ascii="Simpler" w:eastAsia="Times New Roman" w:hAnsi="Simpler" w:cs="Simpler"/>
          <w:color w:val="000000"/>
          <w:kern w:val="0"/>
          <w:sz w:val="30"/>
          <w:szCs w:val="30"/>
          <w:rtl/>
          <w14:ligatures w14:val="none"/>
        </w:rPr>
        <w:t xml:space="preserve"> אך ורק למוצרי החברה אשר הותקנו במקום המאפשר גישה בטוחה. במידה וקיים צורך בציוד נוסף (כגון: מנוף, פיגומים, במת הרמה וכיו"ב), הנ"ל יושת על הלקוח מזמין השירות</w:t>
      </w:r>
      <w:r w:rsidRPr="00185630">
        <w:rPr>
          <w:rFonts w:ascii="Simpler" w:eastAsia="Times New Roman" w:hAnsi="Simpler" w:cs="Simpler"/>
          <w:color w:val="000000"/>
          <w:kern w:val="0"/>
          <w:sz w:val="30"/>
          <w:szCs w:val="30"/>
          <w14:ligatures w14:val="none"/>
        </w:rPr>
        <w:t>.</w:t>
      </w:r>
    </w:p>
    <w:p w14:paraId="1BA9032D"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Calibri" w:eastAsia="Times New Roman" w:hAnsi="Calibri" w:cs="Calibri"/>
          <w:color w:val="000000"/>
          <w:kern w:val="0"/>
          <w:sz w:val="30"/>
          <w:szCs w:val="30"/>
          <w14:ligatures w14:val="none"/>
        </w:rPr>
        <w:t> </w:t>
      </w:r>
    </w:p>
    <w:p w14:paraId="3DEB8B99"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rtl/>
          <w14:ligatures w14:val="none"/>
        </w:rPr>
        <w:t>בברכה</w:t>
      </w:r>
      <w:r w:rsidRPr="00185630">
        <w:rPr>
          <w:rFonts w:ascii="Simpler" w:eastAsia="Times New Roman" w:hAnsi="Simpler" w:cs="Simpler"/>
          <w:color w:val="000000"/>
          <w:kern w:val="0"/>
          <w:sz w:val="30"/>
          <w:szCs w:val="30"/>
          <w14:ligatures w14:val="none"/>
        </w:rPr>
        <w:t>,</w:t>
      </w:r>
    </w:p>
    <w:p w14:paraId="1057338B" w14:textId="77777777" w:rsidR="00185630" w:rsidRPr="00185630" w:rsidRDefault="00185630" w:rsidP="00185630">
      <w:pPr>
        <w:shd w:val="clear" w:color="auto" w:fill="FFFFFF"/>
        <w:bidi/>
        <w:spacing w:before="225" w:after="225" w:line="240" w:lineRule="auto"/>
        <w:jc w:val="both"/>
        <w:rPr>
          <w:rFonts w:ascii="Simpler" w:eastAsia="Times New Roman" w:hAnsi="Simpler" w:cs="Simpler"/>
          <w:color w:val="000000"/>
          <w:kern w:val="0"/>
          <w:sz w:val="30"/>
          <w:szCs w:val="30"/>
          <w14:ligatures w14:val="none"/>
        </w:rPr>
      </w:pPr>
      <w:r w:rsidRPr="00185630">
        <w:rPr>
          <w:rFonts w:ascii="Simpler" w:eastAsia="Times New Roman" w:hAnsi="Simpler" w:cs="Simpler"/>
          <w:color w:val="000000"/>
          <w:kern w:val="0"/>
          <w:sz w:val="30"/>
          <w:szCs w:val="30"/>
          <w:rtl/>
          <w14:ligatures w14:val="none"/>
        </w:rPr>
        <w:lastRenderedPageBreak/>
        <w:t>טורנדו מוצרי צריכה בע"מ</w:t>
      </w:r>
    </w:p>
    <w:p w14:paraId="58248D7F" w14:textId="77777777" w:rsidR="00E40283" w:rsidRDefault="00E40283" w:rsidP="00185630">
      <w:pPr>
        <w:jc w:val="center"/>
      </w:pPr>
    </w:p>
    <w:sectPr w:rsidR="00E4028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pler">
    <w:panose1 w:val="00000500000000000000"/>
    <w:charset w:val="00"/>
    <w:family w:val="modern"/>
    <w:notTrueType/>
    <w:pitch w:val="variable"/>
    <w:sig w:usb0="00000807" w:usb1="40000000" w:usb2="00000000" w:usb3="00000000" w:csb0="000000B3"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630"/>
    <w:rsid w:val="001141B8"/>
    <w:rsid w:val="00185630"/>
    <w:rsid w:val="003D4111"/>
    <w:rsid w:val="008F72F3"/>
    <w:rsid w:val="00B836E3"/>
    <w:rsid w:val="00E056A9"/>
    <w:rsid w:val="00E4028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B0D19"/>
  <w15:chartTrackingRefBased/>
  <w15:docId w15:val="{0B4926C0-7575-4789-8F22-5B5025EEC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1856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1856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185630"/>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unhideWhenUsed/>
    <w:qFormat/>
    <w:rsid w:val="00185630"/>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185630"/>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18563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18563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18563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18563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185630"/>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185630"/>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185630"/>
    <w:rPr>
      <w:rFonts w:eastAsiaTheme="majorEastAsia" w:cstheme="majorBidi"/>
      <w:color w:val="0F4761" w:themeColor="accent1" w:themeShade="BF"/>
      <w:sz w:val="28"/>
      <w:szCs w:val="28"/>
    </w:rPr>
  </w:style>
  <w:style w:type="character" w:customStyle="1" w:styleId="40">
    <w:name w:val="כותרת 4 תו"/>
    <w:basedOn w:val="a0"/>
    <w:link w:val="4"/>
    <w:uiPriority w:val="9"/>
    <w:rsid w:val="00185630"/>
    <w:rPr>
      <w:rFonts w:eastAsiaTheme="majorEastAsia" w:cstheme="majorBidi"/>
      <w:i/>
      <w:iCs/>
      <w:color w:val="0F4761" w:themeColor="accent1" w:themeShade="BF"/>
    </w:rPr>
  </w:style>
  <w:style w:type="character" w:customStyle="1" w:styleId="50">
    <w:name w:val="כותרת 5 תו"/>
    <w:basedOn w:val="a0"/>
    <w:link w:val="5"/>
    <w:uiPriority w:val="9"/>
    <w:semiHidden/>
    <w:rsid w:val="00185630"/>
    <w:rPr>
      <w:rFonts w:eastAsiaTheme="majorEastAsia" w:cstheme="majorBidi"/>
      <w:color w:val="0F4761" w:themeColor="accent1" w:themeShade="BF"/>
    </w:rPr>
  </w:style>
  <w:style w:type="character" w:customStyle="1" w:styleId="60">
    <w:name w:val="כותרת 6 תו"/>
    <w:basedOn w:val="a0"/>
    <w:link w:val="6"/>
    <w:uiPriority w:val="9"/>
    <w:semiHidden/>
    <w:rsid w:val="00185630"/>
    <w:rPr>
      <w:rFonts w:eastAsiaTheme="majorEastAsia" w:cstheme="majorBidi"/>
      <w:i/>
      <w:iCs/>
      <w:color w:val="595959" w:themeColor="text1" w:themeTint="A6"/>
    </w:rPr>
  </w:style>
  <w:style w:type="character" w:customStyle="1" w:styleId="70">
    <w:name w:val="כותרת 7 תו"/>
    <w:basedOn w:val="a0"/>
    <w:link w:val="7"/>
    <w:uiPriority w:val="9"/>
    <w:semiHidden/>
    <w:rsid w:val="00185630"/>
    <w:rPr>
      <w:rFonts w:eastAsiaTheme="majorEastAsia" w:cstheme="majorBidi"/>
      <w:color w:val="595959" w:themeColor="text1" w:themeTint="A6"/>
    </w:rPr>
  </w:style>
  <w:style w:type="character" w:customStyle="1" w:styleId="80">
    <w:name w:val="כותרת 8 תו"/>
    <w:basedOn w:val="a0"/>
    <w:link w:val="8"/>
    <w:uiPriority w:val="9"/>
    <w:semiHidden/>
    <w:rsid w:val="00185630"/>
    <w:rPr>
      <w:rFonts w:eastAsiaTheme="majorEastAsia" w:cstheme="majorBidi"/>
      <w:i/>
      <w:iCs/>
      <w:color w:val="272727" w:themeColor="text1" w:themeTint="D8"/>
    </w:rPr>
  </w:style>
  <w:style w:type="character" w:customStyle="1" w:styleId="90">
    <w:name w:val="כותרת 9 תו"/>
    <w:basedOn w:val="a0"/>
    <w:link w:val="9"/>
    <w:uiPriority w:val="9"/>
    <w:semiHidden/>
    <w:rsid w:val="00185630"/>
    <w:rPr>
      <w:rFonts w:eastAsiaTheme="majorEastAsia" w:cstheme="majorBidi"/>
      <w:color w:val="272727" w:themeColor="text1" w:themeTint="D8"/>
    </w:rPr>
  </w:style>
  <w:style w:type="paragraph" w:styleId="a3">
    <w:name w:val="Title"/>
    <w:basedOn w:val="a"/>
    <w:next w:val="a"/>
    <w:link w:val="a4"/>
    <w:uiPriority w:val="10"/>
    <w:qFormat/>
    <w:rsid w:val="001856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18563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85630"/>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185630"/>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185630"/>
    <w:pPr>
      <w:spacing w:before="160"/>
      <w:jc w:val="center"/>
    </w:pPr>
    <w:rPr>
      <w:i/>
      <w:iCs/>
      <w:color w:val="404040" w:themeColor="text1" w:themeTint="BF"/>
    </w:rPr>
  </w:style>
  <w:style w:type="character" w:customStyle="1" w:styleId="a8">
    <w:name w:val="ציטוט תו"/>
    <w:basedOn w:val="a0"/>
    <w:link w:val="a7"/>
    <w:uiPriority w:val="29"/>
    <w:rsid w:val="00185630"/>
    <w:rPr>
      <w:i/>
      <w:iCs/>
      <w:color w:val="404040" w:themeColor="text1" w:themeTint="BF"/>
    </w:rPr>
  </w:style>
  <w:style w:type="paragraph" w:styleId="a9">
    <w:name w:val="List Paragraph"/>
    <w:basedOn w:val="a"/>
    <w:uiPriority w:val="34"/>
    <w:qFormat/>
    <w:rsid w:val="00185630"/>
    <w:pPr>
      <w:ind w:left="720"/>
      <w:contextualSpacing/>
    </w:pPr>
  </w:style>
  <w:style w:type="character" w:styleId="aa">
    <w:name w:val="Intense Emphasis"/>
    <w:basedOn w:val="a0"/>
    <w:uiPriority w:val="21"/>
    <w:qFormat/>
    <w:rsid w:val="00185630"/>
    <w:rPr>
      <w:i/>
      <w:iCs/>
      <w:color w:val="0F4761" w:themeColor="accent1" w:themeShade="BF"/>
    </w:rPr>
  </w:style>
  <w:style w:type="paragraph" w:styleId="ab">
    <w:name w:val="Intense Quote"/>
    <w:basedOn w:val="a"/>
    <w:next w:val="a"/>
    <w:link w:val="ac"/>
    <w:uiPriority w:val="30"/>
    <w:qFormat/>
    <w:rsid w:val="001856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185630"/>
    <w:rPr>
      <w:i/>
      <w:iCs/>
      <w:color w:val="0F4761" w:themeColor="accent1" w:themeShade="BF"/>
    </w:rPr>
  </w:style>
  <w:style w:type="character" w:styleId="ad">
    <w:name w:val="Intense Reference"/>
    <w:basedOn w:val="a0"/>
    <w:uiPriority w:val="32"/>
    <w:qFormat/>
    <w:rsid w:val="00185630"/>
    <w:rPr>
      <w:b/>
      <w:bCs/>
      <w:smallCaps/>
      <w:color w:val="0F4761" w:themeColor="accent1" w:themeShade="BF"/>
      <w:spacing w:val="5"/>
    </w:rPr>
  </w:style>
  <w:style w:type="paragraph" w:styleId="NormalWeb">
    <w:name w:val="Normal (Web)"/>
    <w:basedOn w:val="a"/>
    <w:uiPriority w:val="99"/>
    <w:semiHidden/>
    <w:unhideWhenUsed/>
    <w:rsid w:val="00185630"/>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ae">
    <w:name w:val="Strong"/>
    <w:basedOn w:val="a0"/>
    <w:uiPriority w:val="22"/>
    <w:qFormat/>
    <w:rsid w:val="001856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41834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580</Words>
  <Characters>3309</Characters>
  <Application>Microsoft Office Word</Application>
  <DocSecurity>0</DocSecurity>
  <Lines>27</Lines>
  <Paragraphs>7</Paragraphs>
  <ScaleCrop>false</ScaleCrop>
  <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Alina Sadkov</dc:creator>
  <cp:keywords/>
  <dc:description/>
  <cp:lastModifiedBy>Alina Sadkov</cp:lastModifiedBy>
  <cp:revision>2</cp:revision>
  <dcterms:created xsi:type="dcterms:W3CDTF">2024-06-18T12:40:00Z</dcterms:created>
  <dcterms:modified xsi:type="dcterms:W3CDTF">2024-06-18T12:40:00Z</dcterms:modified>
</cp:coreProperties>
</file>